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0E" w:rsidRPr="0040680E" w:rsidRDefault="0040680E" w:rsidP="004068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40680E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40680E" w:rsidRPr="0040680E" w:rsidRDefault="0040680E" w:rsidP="004068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680E">
        <w:rPr>
          <w:rFonts w:ascii="Verdana" w:eastAsia="Times New Roman" w:hAnsi="Verdana" w:cs="Times New Roman"/>
          <w:color w:val="000000"/>
          <w:sz w:val="18"/>
          <w:szCs w:val="18"/>
        </w:rPr>
        <w:t>With Nicholas II's departure for field headquarters, Alexandra's authority over the home front and matters of state increased. The following photograph shows the tsarina's confidante, Rasputin, surrounded by a devoted circle of admirers. Mounting anxiety about the vagaries of Rasputin's behavior and his enormous influence on the tsarina, who believed that he could alleviate her son's hemophilia, prompted a group of court conspirators to assassinate the dissolute monk in December 1916.</w:t>
      </w:r>
    </w:p>
    <w:p w:rsidR="000D563E" w:rsidRDefault="0040680E">
      <w:r>
        <w:rPr>
          <w:noProof/>
        </w:rPr>
        <w:drawing>
          <wp:inline distT="0" distB="0" distL="0" distR="0">
            <wp:extent cx="5943600" cy="4263313"/>
            <wp:effectExtent l="0" t="0" r="0" b="4445"/>
            <wp:docPr id="1" name="Picture 1" descr="http://www.dhr.history.vt.edu/modules/eu/mod03_1917/images/ev_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0E"/>
    <w:rsid w:val="0040680E"/>
    <w:rsid w:val="0043092B"/>
    <w:rsid w:val="005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A2D6D-BE98-4A9B-ACFD-DB6478B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8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Guilford County Schools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2017-02-28T13:39:00Z</dcterms:created>
  <dcterms:modified xsi:type="dcterms:W3CDTF">2017-02-28T13:39:00Z</dcterms:modified>
</cp:coreProperties>
</file>