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0" w:rsidRDefault="00D25E8F" w:rsidP="00D25E8F">
      <w:pPr>
        <w:jc w:val="center"/>
        <w:rPr>
          <w:b/>
          <w:u w:val="single"/>
        </w:rPr>
      </w:pPr>
      <w:r>
        <w:rPr>
          <w:b/>
          <w:u w:val="single"/>
        </w:rPr>
        <w:t>Unit 1.2 Study Guide</w:t>
      </w:r>
    </w:p>
    <w:p w:rsidR="00D25E8F" w:rsidRDefault="003268C4" w:rsidP="00D25E8F">
      <w:pPr>
        <w:pStyle w:val="ListParagraph"/>
        <w:numPr>
          <w:ilvl w:val="0"/>
          <w:numId w:val="1"/>
        </w:numPr>
      </w:pPr>
      <w:r>
        <w:t>Significance of Hammurabi’s Code</w:t>
      </w:r>
    </w:p>
    <w:p w:rsidR="003268C4" w:rsidRDefault="003268C4" w:rsidP="00D25E8F">
      <w:pPr>
        <w:pStyle w:val="ListParagraph"/>
        <w:numPr>
          <w:ilvl w:val="0"/>
          <w:numId w:val="1"/>
        </w:numPr>
      </w:pPr>
      <w:r>
        <w:t>Comparison and contrast of Mesopotamia, IRV, and Egypt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r>
        <w:t>Chinese belief systems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r>
        <w:t>Significance of social hierarchy in India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r>
        <w:t>City planning in IRV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r>
        <w:t>RVC writing systems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proofErr w:type="spellStart"/>
      <w:r>
        <w:t>Sumeria</w:t>
      </w:r>
      <w:proofErr w:type="spellEnd"/>
      <w:r>
        <w:t>/Mesopotamia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r>
        <w:t>Egypt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r>
        <w:t>Indus River Valley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r>
        <w:t>Ancient China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r>
        <w:t>Political organization of RVCs</w:t>
      </w:r>
    </w:p>
    <w:p w:rsidR="003268C4" w:rsidRDefault="003268C4" w:rsidP="003268C4">
      <w:pPr>
        <w:pStyle w:val="ListParagraph"/>
        <w:numPr>
          <w:ilvl w:val="0"/>
          <w:numId w:val="1"/>
        </w:numPr>
      </w:pPr>
      <w:r>
        <w:t>Flood and weather patterns of RVCs</w:t>
      </w:r>
    </w:p>
    <w:p w:rsidR="003268C4" w:rsidRPr="00D25E8F" w:rsidRDefault="003268C4" w:rsidP="003268C4">
      <w:pPr>
        <w:pStyle w:val="ListParagraph"/>
      </w:pPr>
      <w:bookmarkStart w:id="0" w:name="_GoBack"/>
      <w:bookmarkEnd w:id="0"/>
    </w:p>
    <w:sectPr w:rsidR="003268C4" w:rsidRPr="00D2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89D"/>
    <w:multiLevelType w:val="hybridMultilevel"/>
    <w:tmpl w:val="48DA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F"/>
    <w:rsid w:val="003268C4"/>
    <w:rsid w:val="00675BA0"/>
    <w:rsid w:val="00D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Guilford County Schools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Kiste, Andrew</dc:creator>
  <cp:lastModifiedBy>Kiste, Andrew</cp:lastModifiedBy>
  <cp:revision>2</cp:revision>
  <dcterms:created xsi:type="dcterms:W3CDTF">2014-09-03T12:50:00Z</dcterms:created>
  <dcterms:modified xsi:type="dcterms:W3CDTF">2014-09-03T17:30:00Z</dcterms:modified>
</cp:coreProperties>
</file>